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F4" w:rsidRPr="00EC38F4" w:rsidRDefault="00EC38F4" w:rsidP="00EC3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</w:t>
      </w:r>
      <w:bookmarkStart w:id="0" w:name="_GoBack"/>
      <w:bookmarkEnd w:id="0"/>
    </w:p>
    <w:p w:rsidR="00EC38F4" w:rsidRPr="00EC38F4" w:rsidRDefault="00EC38F4" w:rsidP="00EC3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C38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UCHWAŁA Nr…</w:t>
      </w:r>
    </w:p>
    <w:p w:rsidR="00EC38F4" w:rsidRPr="00EC38F4" w:rsidRDefault="00EC38F4" w:rsidP="00EC3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C38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RADY MIEJSKIEJ W GRÓJCU </w:t>
      </w:r>
    </w:p>
    <w:p w:rsidR="00EC38F4" w:rsidRPr="00EC38F4" w:rsidRDefault="00EC38F4" w:rsidP="00EC3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C38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dnia …..</w:t>
      </w:r>
    </w:p>
    <w:p w:rsidR="00EC38F4" w:rsidRDefault="00EC38F4" w:rsidP="00EC3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712F2" w:rsidRPr="00EC38F4" w:rsidRDefault="00B712F2" w:rsidP="00EC3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38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sprawie przejęcia od </w:t>
      </w:r>
      <w:r w:rsidR="00D46FA2" w:rsidRPr="00EC38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Zarządu </w:t>
      </w:r>
      <w:r w:rsidRPr="00EC38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Powiatu Grójeckiego zadania zarządzania publicznymi drogami powiatowymi, zlokalizowanymi na terenie miasta Grójca</w:t>
      </w:r>
    </w:p>
    <w:p w:rsidR="00B712F2" w:rsidRPr="00EC38F4" w:rsidRDefault="00EC38F4" w:rsidP="00B71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B712F2" w:rsidRPr="00EC38F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8 ust.2a i art.18 ust.2 pkt 11 ustawy z dnia 8 marca 1990 r. o samorządzie gminnym (t. j. Dz. U. z 201</w:t>
      </w:r>
      <w:r w:rsidR="00AE5AEF" w:rsidRPr="00EC38F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712F2" w:rsidRPr="00EC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AE5AEF" w:rsidRPr="00EC38F4">
        <w:rPr>
          <w:rFonts w:ascii="Times New Roman" w:eastAsia="Times New Roman" w:hAnsi="Times New Roman" w:cs="Times New Roman"/>
          <w:sz w:val="24"/>
          <w:szCs w:val="24"/>
          <w:lang w:eastAsia="pl-PL"/>
        </w:rPr>
        <w:t>2500</w:t>
      </w:r>
      <w:r w:rsidR="00B712F2" w:rsidRPr="00EC38F4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19 ust. 4 ustawy z dnia 21 marca 1985  r. o drogach publicznych  (Dz. U. z 201</w:t>
      </w:r>
      <w:r w:rsidR="006B6EA0" w:rsidRPr="00EC38F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712F2" w:rsidRPr="00EC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6B6EA0" w:rsidRPr="00EC38F4">
        <w:rPr>
          <w:rFonts w:ascii="Times New Roman" w:eastAsia="Times New Roman" w:hAnsi="Times New Roman" w:cs="Times New Roman"/>
          <w:sz w:val="24"/>
          <w:szCs w:val="24"/>
          <w:lang w:eastAsia="pl-PL"/>
        </w:rPr>
        <w:t>317</w:t>
      </w:r>
      <w:r w:rsidR="00B712F2" w:rsidRPr="00EC38F4">
        <w:rPr>
          <w:rFonts w:ascii="Times New Roman" w:eastAsia="Times New Roman" w:hAnsi="Times New Roman" w:cs="Times New Roman"/>
          <w:sz w:val="24"/>
          <w:szCs w:val="24"/>
          <w:lang w:eastAsia="pl-PL"/>
        </w:rPr>
        <w:t>), Rada Miejska w Grójcu uchwala co następuje:</w:t>
      </w:r>
    </w:p>
    <w:p w:rsidR="00B712F2" w:rsidRPr="00EC38F4" w:rsidRDefault="00B712F2" w:rsidP="00B712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38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1.</w:t>
      </w:r>
    </w:p>
    <w:p w:rsidR="00B712F2" w:rsidRPr="00EC38F4" w:rsidRDefault="00B712F2" w:rsidP="00B71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38F4">
        <w:rPr>
          <w:rFonts w:ascii="Times New Roman" w:eastAsia="Times New Roman" w:hAnsi="Times New Roman" w:cs="Times New Roman"/>
          <w:sz w:val="28"/>
          <w:szCs w:val="28"/>
          <w:lang w:eastAsia="pl-PL"/>
        </w:rPr>
        <w:t>Upoważnia się Burmistrza Gminy i Miasta Grójca do przejęc</w:t>
      </w:r>
      <w:r w:rsidR="00AE5AEF" w:rsidRPr="00EC38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ia od </w:t>
      </w:r>
      <w:r w:rsidR="00B81DE0" w:rsidRPr="00EC38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Zarządu </w:t>
      </w:r>
      <w:r w:rsidR="00AE5AEF" w:rsidRPr="00EC38F4">
        <w:rPr>
          <w:rFonts w:ascii="Times New Roman" w:eastAsia="Times New Roman" w:hAnsi="Times New Roman" w:cs="Times New Roman"/>
          <w:sz w:val="28"/>
          <w:szCs w:val="28"/>
          <w:lang w:eastAsia="pl-PL"/>
        </w:rPr>
        <w:t>Powiatu Grójeckiego</w:t>
      </w:r>
      <w:r w:rsidR="00D46FA2" w:rsidRPr="00EC38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zadania</w:t>
      </w:r>
      <w:r w:rsidRPr="00EC38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zarządzania publicznymi drogami powiatowymi </w:t>
      </w:r>
      <w:r w:rsidR="00EC38F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C38F4">
        <w:rPr>
          <w:rFonts w:ascii="Times New Roman" w:eastAsia="Times New Roman" w:hAnsi="Times New Roman" w:cs="Times New Roman"/>
          <w:sz w:val="28"/>
          <w:szCs w:val="28"/>
          <w:lang w:eastAsia="pl-PL"/>
        </w:rPr>
        <w:t>w granicach administracyjnych miasta Grójca w 201</w:t>
      </w:r>
      <w:r w:rsidR="00AE5AEF" w:rsidRPr="00EC38F4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EC38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Wykaz dróg publicznych przejmowanych do zarządzania zawiera załącznik do uchwały.</w:t>
      </w:r>
    </w:p>
    <w:p w:rsidR="00B712F2" w:rsidRPr="00EC38F4" w:rsidRDefault="00B712F2" w:rsidP="00B712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38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2.</w:t>
      </w:r>
    </w:p>
    <w:p w:rsidR="00B712F2" w:rsidRPr="00EC38F4" w:rsidRDefault="00B712F2" w:rsidP="00B71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38F4">
        <w:rPr>
          <w:rFonts w:ascii="Times New Roman" w:eastAsia="Times New Roman" w:hAnsi="Times New Roman" w:cs="Times New Roman"/>
          <w:sz w:val="28"/>
          <w:szCs w:val="28"/>
          <w:lang w:eastAsia="pl-PL"/>
        </w:rPr>
        <w:t>Przejęcie zadań, o których mowa w § 1, nastąpi na mocy porozumienia zawartego między Burmistrzem Gminy i Miasta Grójec a Zarządem Powiatu Grójeckiego, regulującego w szczególności wzajemne rozliczenia finansowe.</w:t>
      </w:r>
    </w:p>
    <w:p w:rsidR="00B712F2" w:rsidRPr="00EC38F4" w:rsidRDefault="00B712F2" w:rsidP="00B712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38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3.</w:t>
      </w:r>
    </w:p>
    <w:p w:rsidR="00B712F2" w:rsidRPr="00EC38F4" w:rsidRDefault="00B712F2" w:rsidP="00B712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38F4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Wykonanie uchwały powierza się Burmistrzowi Gminy i Miasta Grójec.</w:t>
      </w:r>
    </w:p>
    <w:p w:rsidR="00B712F2" w:rsidRPr="00EC38F4" w:rsidRDefault="00B712F2" w:rsidP="00B712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38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4.</w:t>
      </w:r>
    </w:p>
    <w:p w:rsidR="00B712F2" w:rsidRPr="00EC38F4" w:rsidRDefault="00B712F2" w:rsidP="00B712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38F4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wchodzi z dniem podjęcia.</w:t>
      </w:r>
    </w:p>
    <w:p w:rsidR="00B712F2" w:rsidRDefault="00B712F2" w:rsidP="00B712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C38F4" w:rsidRDefault="00EC38F4" w:rsidP="00B712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C38F4" w:rsidRDefault="00EC38F4" w:rsidP="00B712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C38F4" w:rsidRDefault="00EC38F4" w:rsidP="00B712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C38F4" w:rsidRPr="00EC38F4" w:rsidRDefault="00EC38F4" w:rsidP="00B712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12F2" w:rsidRPr="00EC38F4" w:rsidRDefault="00B712F2" w:rsidP="00B712F2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eastAsia="Calibri" w:hAnsi="Times New Roman" w:cs="Times New Roman"/>
          <w:iCs/>
          <w:sz w:val="24"/>
          <w:szCs w:val="24"/>
        </w:rPr>
      </w:pPr>
      <w:r w:rsidRPr="00EC38F4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Załącznik </w:t>
      </w:r>
    </w:p>
    <w:p w:rsidR="00B712F2" w:rsidRPr="00EC38F4" w:rsidRDefault="00B712F2" w:rsidP="00B712F2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eastAsia="Calibri" w:hAnsi="Times New Roman" w:cs="Times New Roman"/>
          <w:iCs/>
          <w:sz w:val="24"/>
          <w:szCs w:val="24"/>
        </w:rPr>
      </w:pPr>
      <w:r w:rsidRPr="00EC38F4">
        <w:rPr>
          <w:rFonts w:ascii="Times New Roman" w:eastAsia="Calibri" w:hAnsi="Times New Roman" w:cs="Times New Roman"/>
          <w:iCs/>
          <w:sz w:val="24"/>
          <w:szCs w:val="24"/>
        </w:rPr>
        <w:t>do Uchwały Nr …/…../19</w:t>
      </w:r>
    </w:p>
    <w:p w:rsidR="00B712F2" w:rsidRPr="00EC38F4" w:rsidRDefault="00B712F2" w:rsidP="00B712F2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eastAsia="Calibri" w:hAnsi="Times New Roman" w:cs="Times New Roman"/>
          <w:iCs/>
          <w:sz w:val="24"/>
          <w:szCs w:val="24"/>
        </w:rPr>
      </w:pPr>
      <w:r w:rsidRPr="00EC38F4">
        <w:rPr>
          <w:rFonts w:ascii="Times New Roman" w:eastAsia="Calibri" w:hAnsi="Times New Roman" w:cs="Times New Roman"/>
          <w:iCs/>
          <w:sz w:val="24"/>
          <w:szCs w:val="24"/>
        </w:rPr>
        <w:t>Rady Miejskiej w Grójcu</w:t>
      </w:r>
    </w:p>
    <w:p w:rsidR="00B712F2" w:rsidRPr="00EC38F4" w:rsidRDefault="00B712F2" w:rsidP="00B712F2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eastAsia="Calibri" w:hAnsi="Times New Roman" w:cs="Times New Roman"/>
          <w:iCs/>
          <w:sz w:val="24"/>
          <w:szCs w:val="24"/>
        </w:rPr>
      </w:pPr>
      <w:r w:rsidRPr="00EC38F4">
        <w:rPr>
          <w:rFonts w:ascii="Times New Roman" w:eastAsia="Calibri" w:hAnsi="Times New Roman" w:cs="Times New Roman"/>
          <w:iCs/>
          <w:sz w:val="24"/>
          <w:szCs w:val="24"/>
        </w:rPr>
        <w:t>z dnia ………...</w:t>
      </w:r>
    </w:p>
    <w:p w:rsidR="00B712F2" w:rsidRPr="00EC38F4" w:rsidRDefault="00B712F2" w:rsidP="00B712F2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B712F2" w:rsidRPr="00EC38F4" w:rsidRDefault="00B712F2" w:rsidP="00B712F2">
      <w:pPr>
        <w:autoSpaceDE w:val="0"/>
        <w:autoSpaceDN w:val="0"/>
        <w:adjustRightInd w:val="0"/>
        <w:spacing w:after="0" w:line="360" w:lineRule="auto"/>
        <w:ind w:left="5664" w:firstLine="6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B712F2" w:rsidRPr="00EC38F4" w:rsidRDefault="00B712F2" w:rsidP="00B712F2">
      <w:pPr>
        <w:autoSpaceDE w:val="0"/>
        <w:autoSpaceDN w:val="0"/>
        <w:adjustRightInd w:val="0"/>
        <w:spacing w:after="0" w:line="360" w:lineRule="auto"/>
        <w:ind w:left="5664" w:firstLine="6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B712F2" w:rsidRPr="00EC38F4" w:rsidRDefault="00B712F2" w:rsidP="00B712F2">
      <w:p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B712F2" w:rsidRPr="00EC38F4" w:rsidRDefault="00B712F2" w:rsidP="00B712F2">
      <w:p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B712F2" w:rsidRPr="00EC38F4" w:rsidRDefault="00B712F2" w:rsidP="00B712F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38F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Wykaz dróg publicznych do zarządzania zgodnie z </w:t>
      </w:r>
      <w:r w:rsidRPr="00EC38F4">
        <w:rPr>
          <w:rFonts w:ascii="Times New Roman" w:eastAsia="Calibri" w:hAnsi="Times New Roman" w:cs="Times New Roman"/>
          <w:b/>
          <w:sz w:val="28"/>
          <w:szCs w:val="28"/>
        </w:rPr>
        <w:t xml:space="preserve">§ 1 </w:t>
      </w:r>
      <w:r w:rsidRPr="00EC38F4">
        <w:rPr>
          <w:rFonts w:ascii="Times New Roman" w:eastAsia="Calibri" w:hAnsi="Times New Roman" w:cs="Times New Roman"/>
          <w:b/>
          <w:iCs/>
          <w:sz w:val="28"/>
          <w:szCs w:val="28"/>
        </w:rPr>
        <w:t>do uchwały:</w:t>
      </w:r>
    </w:p>
    <w:p w:rsidR="00B712F2" w:rsidRPr="00EC38F4" w:rsidRDefault="00B712F2" w:rsidP="00B712F2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712F2" w:rsidRPr="00EC38F4" w:rsidRDefault="00B712F2" w:rsidP="00B712F2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712F2" w:rsidRPr="00EC38F4" w:rsidRDefault="00B712F2" w:rsidP="00B712F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C38F4">
        <w:rPr>
          <w:rFonts w:ascii="Times New Roman" w:eastAsia="Calibri" w:hAnsi="Times New Roman" w:cs="Times New Roman"/>
          <w:sz w:val="28"/>
          <w:szCs w:val="28"/>
        </w:rPr>
        <w:t>ul. Armii Krajowej,</w:t>
      </w:r>
    </w:p>
    <w:p w:rsidR="00B712F2" w:rsidRPr="00EC38F4" w:rsidRDefault="00B712F2" w:rsidP="00B712F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C38F4">
        <w:rPr>
          <w:rFonts w:ascii="Times New Roman" w:eastAsia="Calibri" w:hAnsi="Times New Roman" w:cs="Times New Roman"/>
          <w:sz w:val="28"/>
          <w:szCs w:val="28"/>
        </w:rPr>
        <w:t xml:space="preserve">Aleja Niepodległości, </w:t>
      </w:r>
    </w:p>
    <w:p w:rsidR="00B712F2" w:rsidRPr="00EC38F4" w:rsidRDefault="00B712F2" w:rsidP="00B712F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C38F4">
        <w:rPr>
          <w:rFonts w:ascii="Times New Roman" w:eastAsia="Calibri" w:hAnsi="Times New Roman" w:cs="Times New Roman"/>
          <w:sz w:val="28"/>
          <w:szCs w:val="28"/>
        </w:rPr>
        <w:t xml:space="preserve">ul. Józefa Piłsudskiego, </w:t>
      </w:r>
    </w:p>
    <w:p w:rsidR="00B712F2" w:rsidRPr="00EC38F4" w:rsidRDefault="00B712F2" w:rsidP="00B712F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C38F4">
        <w:rPr>
          <w:rFonts w:ascii="Times New Roman" w:eastAsia="Calibri" w:hAnsi="Times New Roman" w:cs="Times New Roman"/>
          <w:sz w:val="28"/>
          <w:szCs w:val="28"/>
        </w:rPr>
        <w:t xml:space="preserve">ul. Mogielnicka, </w:t>
      </w:r>
    </w:p>
    <w:p w:rsidR="00B712F2" w:rsidRPr="00EC38F4" w:rsidRDefault="00B712F2" w:rsidP="00B712F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C38F4">
        <w:rPr>
          <w:rFonts w:ascii="Times New Roman" w:eastAsia="Calibri" w:hAnsi="Times New Roman" w:cs="Times New Roman"/>
          <w:sz w:val="28"/>
          <w:szCs w:val="28"/>
        </w:rPr>
        <w:t xml:space="preserve">ul. Poświętne. </w:t>
      </w:r>
    </w:p>
    <w:p w:rsidR="00B416CC" w:rsidRPr="00EC38F4" w:rsidRDefault="00B416CC">
      <w:pPr>
        <w:rPr>
          <w:rFonts w:ascii="Times New Roman" w:hAnsi="Times New Roman" w:cs="Times New Roman"/>
          <w:sz w:val="28"/>
          <w:szCs w:val="28"/>
        </w:rPr>
      </w:pPr>
    </w:p>
    <w:sectPr w:rsidR="00B416CC" w:rsidRPr="00EC38F4" w:rsidSect="00A019D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93516"/>
    <w:multiLevelType w:val="hybridMultilevel"/>
    <w:tmpl w:val="B5C8519E"/>
    <w:lvl w:ilvl="0" w:tplc="8E62ED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F2"/>
    <w:rsid w:val="002202AC"/>
    <w:rsid w:val="005341A6"/>
    <w:rsid w:val="00685640"/>
    <w:rsid w:val="006B6EA0"/>
    <w:rsid w:val="00A019DA"/>
    <w:rsid w:val="00AE5AEF"/>
    <w:rsid w:val="00B416CC"/>
    <w:rsid w:val="00B712F2"/>
    <w:rsid w:val="00B81DE0"/>
    <w:rsid w:val="00D46FA2"/>
    <w:rsid w:val="00EC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6A026-28E6-457A-B15E-031C0324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71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link w:val="Styl3Znak"/>
    <w:qFormat/>
    <w:rsid w:val="002202AC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2202AC"/>
    <w:rPr>
      <w:rFonts w:ascii="Courier New" w:hAnsi="Courier New" w:cs="Courier New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B712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12F2"/>
    <w:rPr>
      <w:b/>
      <w:bCs/>
    </w:rPr>
  </w:style>
  <w:style w:type="character" w:styleId="Uwydatnienie">
    <w:name w:val="Emphasis"/>
    <w:basedOn w:val="Domylnaczcionkaakapitu"/>
    <w:uiPriority w:val="20"/>
    <w:qFormat/>
    <w:rsid w:val="00B712F2"/>
    <w:rPr>
      <w:i/>
      <w:iCs/>
    </w:rPr>
  </w:style>
  <w:style w:type="paragraph" w:styleId="Akapitzlist">
    <w:name w:val="List Paragraph"/>
    <w:basedOn w:val="Normalny"/>
    <w:uiPriority w:val="34"/>
    <w:qFormat/>
    <w:rsid w:val="00B712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1D72E-B00D-4D3E-B9B3-4FC05C91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K.Kaczanowska</dc:creator>
  <cp:keywords/>
  <dc:description/>
  <cp:lastModifiedBy>Hania</cp:lastModifiedBy>
  <cp:revision>2</cp:revision>
  <cp:lastPrinted>2019-01-09T13:51:00Z</cp:lastPrinted>
  <dcterms:created xsi:type="dcterms:W3CDTF">2019-01-09T20:41:00Z</dcterms:created>
  <dcterms:modified xsi:type="dcterms:W3CDTF">2019-01-09T20:41:00Z</dcterms:modified>
</cp:coreProperties>
</file>